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left="0" w:leftChars="0" w:firstLine="0" w:firstLineChars="0"/>
        <w:jc w:val="center"/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</w:pPr>
    </w:p>
    <w:p>
      <w:pPr>
        <w:adjustRightInd w:val="0"/>
        <w:snapToGrid w:val="0"/>
        <w:spacing w:line="560" w:lineRule="exact"/>
        <w:ind w:left="0" w:leftChars="0" w:firstLine="0" w:firstLineChars="0"/>
        <w:jc w:val="center"/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</w:pPr>
    </w:p>
    <w:p>
      <w:pPr>
        <w:adjustRightInd w:val="0"/>
        <w:snapToGrid w:val="0"/>
        <w:spacing w:line="560" w:lineRule="exact"/>
        <w:ind w:left="0" w:leftChars="0" w:firstLine="0" w:firstLineChars="0"/>
        <w:jc w:val="center"/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</w:pPr>
    </w:p>
    <w:p>
      <w:pPr>
        <w:pStyle w:val="48"/>
        <w:spacing w:line="540" w:lineRule="exact"/>
        <w:jc w:val="center"/>
        <w:rPr>
          <w:rFonts w:hint="eastAsia"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>
      <w:pPr>
        <w:pStyle w:val="48"/>
        <w:spacing w:line="540" w:lineRule="exact"/>
        <w:jc w:val="center"/>
        <w:rPr>
          <w:rFonts w:hint="eastAsia"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>
      <w:pPr>
        <w:pStyle w:val="48"/>
        <w:spacing w:line="540" w:lineRule="exact"/>
        <w:jc w:val="center"/>
        <w:rPr>
          <w:rFonts w:hint="eastAsia"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  <w:r>
        <w:rPr>
          <w:rFonts w:hint="eastAsia"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8"/>
        <w:spacing w:line="540" w:lineRule="exact"/>
        <w:jc w:val="center"/>
        <w:rPr>
          <w:rFonts w:hint="eastAsia" w:ascii="方正仿宋_GBK" w:hAnsi="方正仿宋_GBK" w:eastAsia="方正仿宋_GBK" w:cs="方正仿宋_GBK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</w:pP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（201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en-US" w:eastAsia="zh-CN"/>
        </w:rPr>
        <w:t>8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540" w:lineRule="exact"/>
        <w:jc w:val="center"/>
        <w:rPr>
          <w:rFonts w:hint="eastAsia"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hint="eastAsia"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hint="eastAsia"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hint="eastAsia"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hint="eastAsia"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hint="eastAsia" w:ascii="方正仿宋_GBK" w:hAnsi="方正仿宋_GBK" w:eastAsia="方正仿宋_GBK" w:cs="方正仿宋_GBK"/>
          <w:kern w:val="0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720" w:firstLineChars="200"/>
        <w:textAlignment w:val="auto"/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 w:bidi="ar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农家乐补助项目</w:t>
      </w:r>
    </w:p>
    <w:p>
      <w:pPr>
        <w:pStyle w:val="48"/>
        <w:spacing w:line="700" w:lineRule="exact"/>
        <w:ind w:firstLine="720" w:firstLineChars="200"/>
        <w:jc w:val="left"/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  <w:t>项目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  <w:t>英吉沙县旅游局</w:t>
      </w:r>
    </w:p>
    <w:p>
      <w:pPr>
        <w:pStyle w:val="48"/>
        <w:spacing w:line="700" w:lineRule="exact"/>
        <w:ind w:firstLine="720" w:firstLineChars="200"/>
        <w:jc w:val="left"/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主管部门（公章）：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  <w:t>英吉沙县旅游局</w:t>
      </w:r>
    </w:p>
    <w:p>
      <w:pPr>
        <w:pStyle w:val="48"/>
        <w:spacing w:line="700" w:lineRule="exact"/>
        <w:ind w:firstLine="720" w:firstLineChars="200"/>
        <w:jc w:val="left"/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项目负责人（签章）：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  <w:t>孙燕</w:t>
      </w: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年12月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0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日</w:t>
      </w: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ind w:left="0" w:leftChars="0" w:firstLine="0" w:firstLineChars="0"/>
        <w:jc w:val="center"/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</w:pPr>
    </w:p>
    <w:p>
      <w:pPr>
        <w:adjustRightInd w:val="0"/>
        <w:snapToGrid w:val="0"/>
        <w:spacing w:line="560" w:lineRule="exact"/>
        <w:ind w:left="0" w:leftChars="0" w:firstLine="0" w:firstLineChars="0"/>
        <w:jc w:val="center"/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</w:pPr>
    </w:p>
    <w:p>
      <w:pPr>
        <w:adjustRightInd w:val="0"/>
        <w:snapToGrid w:val="0"/>
        <w:spacing w:line="560" w:lineRule="exact"/>
        <w:ind w:left="0" w:leftChars="0" w:firstLine="0" w:firstLineChars="0"/>
        <w:jc w:val="center"/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adjustRightInd w:val="0"/>
        <w:snapToGrid w:val="0"/>
        <w:spacing w:line="560" w:lineRule="exact"/>
        <w:ind w:left="0" w:leftChars="0" w:firstLine="0" w:firstLineChars="0"/>
        <w:jc w:val="center"/>
        <w:rPr>
          <w:rFonts w:hint="eastAsia" w:ascii="黑体" w:hAnsi="黑体" w:eastAsia="黑体" w:cs="宋体"/>
          <w:b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  <w:t>农家乐补助项目</w:t>
      </w:r>
      <w:r>
        <w:rPr>
          <w:rFonts w:hint="eastAsia" w:ascii="黑体" w:hAnsi="黑体" w:eastAsia="黑体" w:cs="宋体"/>
          <w:b/>
          <w:kern w:val="0"/>
          <w:sz w:val="36"/>
          <w:szCs w:val="36"/>
        </w:rPr>
        <w:t>绩效自评报告</w:t>
      </w:r>
    </w:p>
    <w:p>
      <w:pPr>
        <w:adjustRightInd w:val="0"/>
        <w:snapToGrid w:val="0"/>
        <w:spacing w:line="560" w:lineRule="exact"/>
        <w:ind w:firstLine="723" w:firstLineChars="200"/>
        <w:jc w:val="center"/>
        <w:rPr>
          <w:rFonts w:hint="eastAsia" w:ascii="黑体" w:hAnsi="黑体" w:eastAsia="黑体" w:cs="宋体"/>
          <w:b/>
          <w:kern w:val="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旅游局2018年1个机构，实行独立核算，与2017年相比机构无变动。单位人员编制数18人，其中行政6人，事业12人。在职实有7人。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rPr>
          <w:rFonts w:hint="eastAsia" w:ascii="方正仿宋_GBK" w:hAnsi="方正仿宋_GBK" w:eastAsia="方正仿宋_GBK" w:cs="方正仿宋_GBK"/>
          <w:b w:val="0"/>
          <w:bCs/>
          <w:color w:val="auto"/>
          <w:spacing w:val="-4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 w:val="0"/>
          <w:bCs/>
          <w:color w:val="auto"/>
          <w:spacing w:val="-4"/>
          <w:sz w:val="32"/>
          <w:szCs w:val="32"/>
        </w:rPr>
        <w:t>目标1：厨房、储物间分开，总面积不低于20平米，贴地砖和墙砖，厨房配抽烟机、冰柜、消毒柜、烤肉架，有规范整洁的灶台案板。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rPr>
          <w:rFonts w:hint="eastAsia" w:ascii="方正仿宋_GBK" w:hAnsi="方正仿宋_GBK" w:eastAsia="方正仿宋_GBK" w:cs="方正仿宋_GBK"/>
          <w:b w:val="0"/>
          <w:bCs/>
          <w:color w:val="auto"/>
          <w:spacing w:val="-4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 w:val="0"/>
          <w:bCs/>
          <w:color w:val="auto"/>
          <w:spacing w:val="-4"/>
          <w:sz w:val="32"/>
          <w:szCs w:val="32"/>
        </w:rPr>
        <w:t>目标2：餐厅面积不低于30平米，地面硬化、屋顶装修，配备容纳20人以上的桌椅、沙发茶几等，配有电视和音响。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rPr>
          <w:rFonts w:hint="eastAsia" w:ascii="方正仿宋_GBK" w:hAnsi="方正仿宋_GBK" w:eastAsia="方正仿宋_GBK" w:cs="方正仿宋_GBK"/>
          <w:b w:val="0"/>
          <w:bCs/>
          <w:color w:val="auto"/>
          <w:spacing w:val="-4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 w:val="0"/>
          <w:bCs/>
          <w:color w:val="auto"/>
          <w:spacing w:val="-4"/>
          <w:sz w:val="32"/>
          <w:szCs w:val="32"/>
        </w:rPr>
        <w:t>目标3：卫生间面积为4-6平米，与家用卫生间分开，贴墙砖、地砖，建成水冲蹲/坐便器，配洗手池、美容镜，所有房屋均应安装玻璃和纱窗。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rPr>
          <w:rFonts w:hint="eastAsia" w:ascii="方正仿宋_GBK" w:hAnsi="方正仿宋_GBK" w:eastAsia="方正仿宋_GBK" w:cs="方正仿宋_GBK"/>
          <w:b w:val="0"/>
          <w:bCs/>
          <w:color w:val="auto"/>
          <w:spacing w:val="-4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 w:val="0"/>
          <w:bCs/>
          <w:color w:val="auto"/>
          <w:spacing w:val="-4"/>
          <w:sz w:val="32"/>
          <w:szCs w:val="32"/>
        </w:rPr>
        <w:t>目标4：庭院面积为50平米以上，硬化、搭建凉棚、种葡萄架，有盆栽，后院栽植花草果树。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rPr>
          <w:rFonts w:hint="eastAsia" w:ascii="方正仿宋_GBK" w:hAnsi="方正仿宋_GBK" w:eastAsia="方正仿宋_GBK" w:cs="方正仿宋_GBK"/>
          <w:b w:val="0"/>
          <w:bCs/>
          <w:color w:val="auto"/>
          <w:spacing w:val="-4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 w:val="0"/>
          <w:bCs/>
          <w:color w:val="auto"/>
          <w:spacing w:val="-4"/>
          <w:sz w:val="32"/>
          <w:szCs w:val="32"/>
        </w:rPr>
        <w:t>目标5：棚圈和生活区必须物理分离。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rPr>
          <w:rFonts w:hint="eastAsia" w:ascii="方正仿宋_GBK" w:hAnsi="方正仿宋_GBK" w:eastAsia="方正仿宋_GBK" w:cs="方正仿宋_GBK"/>
          <w:b w:val="0"/>
          <w:bCs/>
          <w:color w:val="auto"/>
          <w:spacing w:val="-4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 w:val="0"/>
          <w:bCs/>
          <w:color w:val="auto"/>
          <w:spacing w:val="-4"/>
          <w:sz w:val="32"/>
          <w:szCs w:val="32"/>
        </w:rPr>
        <w:t>目标6：家中需养殖部分家禽、家畜，保持肉类供应。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rPr>
          <w:rFonts w:hint="eastAsia" w:ascii="方正仿宋_GBK" w:hAnsi="方正仿宋_GBK" w:eastAsia="方正仿宋_GBK" w:cs="方正仿宋_GBK"/>
          <w:b w:val="0"/>
          <w:bCs/>
          <w:color w:val="auto"/>
          <w:spacing w:val="-4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 w:val="0"/>
          <w:bCs/>
          <w:color w:val="auto"/>
          <w:spacing w:val="-4"/>
          <w:sz w:val="32"/>
          <w:szCs w:val="32"/>
        </w:rPr>
        <w:t>目标7：家中要有1人以上会做特色饭菜，厨师工装统一，其余人员着装干净、整齐、美观。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</w:rPr>
        <w:t>本项目性质为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  <w:lang w:eastAsia="zh-CN"/>
        </w:rPr>
        <w:t>新增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</w:rPr>
        <w:t>项目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3、项目用途及范围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本资金主要用于乌恰镇团结新村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农家乐补助资金。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rPr>
          <w:rFonts w:ascii="仿宋" w:hAnsi="仿宋" w:eastAsia="仿宋"/>
          <w:b w:val="0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</w:rPr>
        <w:t>项目预算安排总额为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</w:rPr>
        <w:t>万元，2018年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  <w:lang w:eastAsia="zh-CN"/>
        </w:rPr>
        <w:t>执行数为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  <w:lang w:val="en-US" w:eastAsia="zh-CN"/>
        </w:rPr>
        <w:t>50万元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20" w:lineRule="exact"/>
        <w:ind w:firstLine="624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</w:rPr>
        <w:t>本项目实际支付资金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  <w:lang w:val="en-US" w:eastAsia="zh-CN"/>
        </w:rPr>
        <w:t>50万元</w:t>
      </w:r>
      <w:bookmarkStart w:id="0" w:name="_GoBack"/>
      <w:bookmarkEnd w:id="0"/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</w:rPr>
        <w:t>，执行率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ascii="仿宋" w:hAnsi="仿宋" w:eastAsia="仿宋"/>
          <w:b w:val="0"/>
          <w:bCs/>
          <w:color w:val="auto"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</w:rPr>
        <w:t>。项目资金主要用于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乌恰镇团结新村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农家乐补助资金。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该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outlineLvl w:val="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（一）项目组织情况分析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为保证项目质量和成本控制，项目实施完成后，由本项目相关人员于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2018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年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10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月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30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日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前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完成检查验收，检查验收合格后按合同规定支付款项。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24" w:firstLineChars="200"/>
        <w:textAlignment w:val="auto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项目的实施遵守相关法律法规和业务管理规定，项目资料齐全并及时归档。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建设过程中，我局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不定期对项目进度情况进行督导检查，对检查过程中发现的问题及时督促整改，确保了项目按时保质完成。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left="0" w:leftChars="0" w:firstLine="652" w:firstLineChars="209"/>
        <w:textAlignment w:val="auto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pStyle w:val="4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Cs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Cs/>
          <w:kern w:val="2"/>
          <w:sz w:val="32"/>
          <w:szCs w:val="32"/>
          <w:lang w:val="en-US" w:eastAsia="zh-CN" w:bidi="ar"/>
        </w:rPr>
        <w:t>本项目共设置一级指标3个，二级指标9个，三级指标17个，其中已完成三级指标17个，指标完成率为100%。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rPr>
          <w:rFonts w:ascii="仿宋" w:hAnsi="仿宋" w:eastAsia="仿宋"/>
          <w:b w:val="0"/>
          <w:bCs w:val="0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color w:val="auto"/>
          <w:spacing w:val="-4"/>
          <w:sz w:val="32"/>
          <w:szCs w:val="32"/>
        </w:rPr>
        <w:t>2018年本项目绩效目标全部达成，不存在未完成原因分析。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outlineLvl w:val="0"/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本次评价通过文件研读、实地调研、数据分析等方式，全面了解农家乐补助项目资金的使用效率和效果，项目管理过程规范，完成了预期绩效目标等。同时，通过开展自我评价来总结经验和教训，为今后的开展提供参考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outlineLvl w:val="0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七、附表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  <w:docPartObj>
        <w:docPartGallery w:val="autotext"/>
      </w:docPartObj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F32FEE"/>
    <w:rsid w:val="0FAA6551"/>
    <w:rsid w:val="13630812"/>
    <w:rsid w:val="1EDC14A2"/>
    <w:rsid w:val="2A17394D"/>
    <w:rsid w:val="2F830997"/>
    <w:rsid w:val="39E45AEF"/>
    <w:rsid w:val="3A9D5E32"/>
    <w:rsid w:val="655B0162"/>
    <w:rsid w:val="7517300C"/>
    <w:rsid w:val="75BF1D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5"/>
    </w:rPr>
  </w:style>
  <w:style w:type="character" w:customStyle="1" w:styleId="39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2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CEE500-7C99-4401-9847-36D5E4182B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366</Words>
  <Characters>2087</Characters>
  <Lines>17</Lines>
  <Paragraphs>4</Paragraphs>
  <TotalTime>3</TotalTime>
  <ScaleCrop>false</ScaleCrop>
  <LinksUpToDate>false</LinksUpToDate>
  <CharactersWithSpaces>2449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2019-09-07T05:15:59Z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